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1EE" w:rsidRDefault="00FF48DB"/>
    <w:p w:rsidR="00BB3CC1" w:rsidRDefault="00BB3CC1"/>
    <w:p w:rsidR="00BB3CC1" w:rsidRDefault="00BB3CC1"/>
    <w:p w:rsidR="00BB3CC1" w:rsidRDefault="00BB3CC1"/>
    <w:p w:rsidR="00BB3CC1" w:rsidRDefault="00BB3CC1"/>
    <w:p w:rsidR="005E2EF4" w:rsidRPr="001452ED" w:rsidRDefault="005E2EF4" w:rsidP="001452ED">
      <w:pPr>
        <w:jc w:val="center"/>
      </w:pPr>
      <w:r w:rsidRPr="001452ED">
        <w:t>Construction Materials</w:t>
      </w:r>
    </w:p>
    <w:p w:rsidR="00BB3CC1" w:rsidRDefault="00BB3CC1" w:rsidP="00BB3CC1">
      <w:pPr>
        <w:jc w:val="center"/>
      </w:pPr>
      <w:r>
        <w:t>Name</w:t>
      </w:r>
    </w:p>
    <w:p w:rsidR="00BB3CC1" w:rsidRDefault="00BB3CC1" w:rsidP="00BB3CC1">
      <w:pPr>
        <w:jc w:val="center"/>
      </w:pPr>
      <w:r>
        <w:t>Professor</w:t>
      </w:r>
    </w:p>
    <w:p w:rsidR="00BB3CC1" w:rsidRDefault="00BB3CC1" w:rsidP="00BB3CC1">
      <w:pPr>
        <w:jc w:val="center"/>
      </w:pPr>
      <w:r>
        <w:t>Affiliation</w:t>
      </w:r>
    </w:p>
    <w:p w:rsidR="00BB3CC1" w:rsidRDefault="00BB3CC1" w:rsidP="001452ED">
      <w:pPr>
        <w:jc w:val="center"/>
      </w:pPr>
      <w:r>
        <w:t>Course</w:t>
      </w:r>
    </w:p>
    <w:p w:rsidR="00BB3CC1" w:rsidRDefault="00BB3CC1" w:rsidP="00BB3CC1">
      <w:pPr>
        <w:jc w:val="center"/>
      </w:pPr>
      <w:r>
        <w:t>Date</w:t>
      </w:r>
    </w:p>
    <w:p w:rsidR="00BB3CC1" w:rsidRDefault="00BB3CC1"/>
    <w:p w:rsidR="00BB3CC1" w:rsidRDefault="00BB3CC1"/>
    <w:p w:rsidR="00BB3CC1" w:rsidRDefault="00BB3CC1"/>
    <w:p w:rsidR="001452ED" w:rsidRDefault="001452ED"/>
    <w:p w:rsidR="001452ED" w:rsidRDefault="001452ED"/>
    <w:p w:rsidR="00BB3CC1" w:rsidRDefault="00BB3CC1"/>
    <w:p w:rsidR="00BC5AFF" w:rsidRDefault="005E2EF4" w:rsidP="00121B6F">
      <w:pPr>
        <w:jc w:val="center"/>
      </w:pPr>
      <w:r>
        <w:lastRenderedPageBreak/>
        <w:t xml:space="preserve">Construction Materials </w:t>
      </w:r>
    </w:p>
    <w:p w:rsidR="00707F4D" w:rsidRDefault="00774358" w:rsidP="00CA2B3A">
      <w:pPr>
        <w:ind w:firstLine="720"/>
      </w:pPr>
      <w:r>
        <w:t xml:space="preserve">The comparability of </w:t>
      </w:r>
      <w:r w:rsidR="00D54527">
        <w:t xml:space="preserve">the </w:t>
      </w:r>
      <w:r>
        <w:t xml:space="preserve">self-consolidating concrete bond to steel is well-evaluated, although there are numerous reports on </w:t>
      </w:r>
      <w:r w:rsidR="00D54527">
        <w:t xml:space="preserve">the </w:t>
      </w:r>
      <w:r>
        <w:t>comparability of SCC and conventional concrete based on strength.</w:t>
      </w:r>
      <w:r w:rsidR="00AA66E2">
        <w:t xml:space="preserve"> It is vital to possess a broad understanding of the strength of the bond of SCC to that of an advanced self-consolidating concrete in </w:t>
      </w:r>
      <w:proofErr w:type="spellStart"/>
      <w:r w:rsidR="00AA66E2">
        <w:t>prestressed</w:t>
      </w:r>
      <w:proofErr w:type="spellEnd"/>
      <w:r w:rsidR="00AA66E2">
        <w:t xml:space="preserve"> concrete fields.</w:t>
      </w:r>
      <w:r w:rsidR="003B2D09">
        <w:t xml:space="preserve"> </w:t>
      </w:r>
      <w:r w:rsidR="00F55758">
        <w:t xml:space="preserve">The presentation of the research is an analytical approach used to predict the steel strands’ transfer length in the </w:t>
      </w:r>
      <w:proofErr w:type="spellStart"/>
      <w:r w:rsidR="00F55758">
        <w:t>prestressed</w:t>
      </w:r>
      <w:proofErr w:type="spellEnd"/>
      <w:r w:rsidR="00F55758">
        <w:t xml:space="preserve"> girder structures utilizing the results attained from the pull-out experimental output </w:t>
      </w:r>
      <w:sdt>
        <w:sdtPr>
          <w:id w:val="-161554600"/>
          <w:citation/>
        </w:sdtPr>
        <w:sdtEndPr/>
        <w:sdtContent>
          <w:r w:rsidR="003608FB">
            <w:fldChar w:fldCharType="begin"/>
          </w:r>
          <w:r w:rsidR="003608FB">
            <w:instrText xml:space="preserve"> CITATION And11 \l 1033 </w:instrText>
          </w:r>
          <w:r w:rsidR="003608FB">
            <w:fldChar w:fldCharType="separate"/>
          </w:r>
          <w:r w:rsidR="001452ED">
            <w:rPr>
              <w:noProof/>
            </w:rPr>
            <w:t>(Pozolo &amp; Andrawes, 2011)</w:t>
          </w:r>
          <w:r w:rsidR="003608FB">
            <w:fldChar w:fldCharType="end"/>
          </w:r>
        </w:sdtContent>
      </w:sdt>
      <w:r w:rsidR="005E2EF4" w:rsidRPr="005E2EF4">
        <w:t>.</w:t>
      </w:r>
      <w:r w:rsidR="00F55758">
        <w:t xml:space="preserve"> </w:t>
      </w:r>
      <w:r w:rsidR="002C40EE">
        <w:t>The researchers obtained data from experimental results and evaluations of the pull-out tests. The test was to assess the relationship of the bond stress-slip for steel strands composite in conventional concrete or self-consolidating concrete.</w:t>
      </w:r>
      <w:r w:rsidR="00B74CD9">
        <w:t xml:space="preserve"> </w:t>
      </w:r>
      <w:r w:rsidR="00AF3BB2">
        <w:t>To correlate</w:t>
      </w:r>
      <w:r w:rsidR="00D11805">
        <w:t xml:space="preserve"> the bond stress of </w:t>
      </w:r>
      <w:r w:rsidR="00AF3BB2">
        <w:t xml:space="preserve">the </w:t>
      </w:r>
      <w:r w:rsidR="00D11805">
        <w:t xml:space="preserve">pull-out test to the transfer stresses observed in the </w:t>
      </w:r>
      <w:proofErr w:type="spellStart"/>
      <w:r w:rsidR="00D11805">
        <w:t>prestressed</w:t>
      </w:r>
      <w:proofErr w:type="spellEnd"/>
      <w:r w:rsidR="00D11805">
        <w:t xml:space="preserve"> element,</w:t>
      </w:r>
      <w:r w:rsidR="00AF3BB2">
        <w:t xml:space="preserve"> the use of</w:t>
      </w:r>
      <w:r w:rsidR="00D11805">
        <w:t xml:space="preserve"> modification factors</w:t>
      </w:r>
      <w:r w:rsidR="00AF3BB2">
        <w:t xml:space="preserve"> was necessary</w:t>
      </w:r>
      <w:r w:rsidR="00D11805">
        <w:t>.</w:t>
      </w:r>
      <w:r w:rsidR="00497298">
        <w:t xml:space="preserve"> The relationships that are modified are integrated in</w:t>
      </w:r>
      <w:r w:rsidR="00C9054B">
        <w:t>to</w:t>
      </w:r>
      <w:r w:rsidR="00497298">
        <w:t xml:space="preserve"> 3-dimensional models of finite elements predicting the girder’s transfer length in the </w:t>
      </w:r>
      <w:proofErr w:type="spellStart"/>
      <w:r w:rsidR="00497298">
        <w:t>prestressed</w:t>
      </w:r>
      <w:proofErr w:type="spellEnd"/>
      <w:r w:rsidR="00497298">
        <w:t xml:space="preserve"> self-consolidating concrete.</w:t>
      </w:r>
      <w:r w:rsidR="00196D08">
        <w:t xml:space="preserve"> </w:t>
      </w:r>
    </w:p>
    <w:p w:rsidR="003608FB" w:rsidRDefault="001452ED" w:rsidP="007132F1">
      <w:pPr>
        <w:ind w:firstLine="720"/>
      </w:pPr>
      <w:bookmarkStart w:id="0" w:name="_GoBack"/>
      <w:bookmarkEnd w:id="0"/>
      <w:r w:rsidRPr="00493C59">
        <w:rPr>
          <w:noProof/>
        </w:rPr>
        <w:t>Cab</w:t>
      </w:r>
      <w:r>
        <w:rPr>
          <w:noProof/>
        </w:rPr>
        <w:t xml:space="preserve">ral, Schalch, Molin and Ribeiro </w:t>
      </w:r>
      <w:r w:rsidRPr="00493C59">
        <w:rPr>
          <w:noProof/>
        </w:rPr>
        <w:t>(2010)</w:t>
      </w:r>
      <w:r>
        <w:rPr>
          <w:noProof/>
        </w:rPr>
        <w:t xml:space="preserve"> </w:t>
      </w:r>
      <w:r>
        <w:t>s</w:t>
      </w:r>
      <w:r w:rsidR="00595E65">
        <w:t xml:space="preserve">tate that the observed variability in </w:t>
      </w:r>
      <w:r w:rsidR="00C9054B">
        <w:t xml:space="preserve">the </w:t>
      </w:r>
      <w:r w:rsidR="00595E65">
        <w:t>composition of demolition and construction waste is a challenge that limits the use of recycled materials, for example</w:t>
      </w:r>
      <w:r w:rsidR="00C9054B">
        <w:t>,</w:t>
      </w:r>
      <w:r w:rsidR="00595E65">
        <w:t xml:space="preserve"> aggregate in the production of concrete.</w:t>
      </w:r>
      <w:r w:rsidR="00B03267">
        <w:t xml:space="preserve"> The article </w:t>
      </w:r>
      <w:r w:rsidR="00C9054B">
        <w:t>researched</w:t>
      </w:r>
      <w:r w:rsidR="00B03267">
        <w:t xml:space="preserve"> varying the ratio of water to cement and replacing natural aggregate with the recycle aggregates.</w:t>
      </w:r>
      <w:r w:rsidR="00572780">
        <w:t xml:space="preserve"> </w:t>
      </w:r>
      <w:r w:rsidR="002F690B">
        <w:t xml:space="preserve">The researchers used the Brazilian waste source was used for the experimental program. </w:t>
      </w:r>
      <w:r w:rsidR="00085077">
        <w:t xml:space="preserve">The sources included red ceramic, mortar, and concrete, together with tiles </w:t>
      </w:r>
      <w:sdt>
        <w:sdtPr>
          <w:id w:val="-1240557657"/>
          <w:citation/>
        </w:sdtPr>
        <w:sdtEndPr/>
        <w:sdtContent>
          <w:r w:rsidR="00AF622E">
            <w:fldChar w:fldCharType="begin"/>
          </w:r>
          <w:r w:rsidR="00AF622E">
            <w:instrText xml:space="preserve"> CITATION Ant10 \l 1033 </w:instrText>
          </w:r>
          <w:r w:rsidR="00AF622E">
            <w:fldChar w:fldCharType="separate"/>
          </w:r>
          <w:r>
            <w:rPr>
              <w:noProof/>
            </w:rPr>
            <w:t>(Cabral, Schalch, Molin, &amp; Ribeiro, 2010)</w:t>
          </w:r>
          <w:r w:rsidR="00AF622E">
            <w:fldChar w:fldCharType="end"/>
          </w:r>
        </w:sdtContent>
      </w:sdt>
      <w:r w:rsidR="00D92D43" w:rsidRPr="00D92D43">
        <w:t>.</w:t>
      </w:r>
      <w:r w:rsidR="00BD766D">
        <w:t xml:space="preserve"> The output of concrete elastic modulus and compressive strength were modeled and analyzed.</w:t>
      </w:r>
      <w:r w:rsidR="009E3461">
        <w:t xml:space="preserve"> </w:t>
      </w:r>
      <w:r w:rsidR="00A3030A">
        <w:t xml:space="preserve">In both concrete (CC and SCC), the considerable influence was observed more in </w:t>
      </w:r>
      <w:r w:rsidR="00A3030A">
        <w:lastRenderedPageBreak/>
        <w:t>recycled coarse aggregates compared to fine aggregates.</w:t>
      </w:r>
      <w:r w:rsidR="00AE3286">
        <w:t xml:space="preserve"> </w:t>
      </w:r>
      <w:r w:rsidR="00CC7E17">
        <w:t xml:space="preserve">The strength of the concrete increased with the use of red ceramic. </w:t>
      </w:r>
    </w:p>
    <w:p w:rsidR="00AF622E" w:rsidRDefault="00B3194F" w:rsidP="00774358">
      <w:pPr>
        <w:ind w:firstLine="720"/>
      </w:pPr>
      <w:r>
        <w:t>Considering a box type of tunnel form structural arrangement, mass distribution and arrangement of walls have a significant influence on the interactions between the slab and the thinner shear walls.</w:t>
      </w:r>
      <w:r w:rsidR="0074191D">
        <w:t xml:space="preserve"> </w:t>
      </w:r>
      <w:r w:rsidR="009F7D57">
        <w:t>The stated characteristic is bound to the flexible torsional structures that are mainly sensitive to rotational and mass eccentricity components of the earthquake</w:t>
      </w:r>
      <w:r w:rsidR="00FF561B">
        <w:t xml:space="preserve">. </w:t>
      </w:r>
      <w:r w:rsidR="00913B90">
        <w:t>Following the existing guidelines</w:t>
      </w:r>
      <w:r w:rsidR="00B469DF">
        <w:t xml:space="preserve"> for </w:t>
      </w:r>
      <w:r w:rsidR="00D37357">
        <w:t xml:space="preserve">the </w:t>
      </w:r>
      <w:r w:rsidR="00B469DF">
        <w:t>construction and design of box</w:t>
      </w:r>
      <w:r w:rsidR="00D37357">
        <w:t>-</w:t>
      </w:r>
      <w:r w:rsidR="00B469DF">
        <w:t xml:space="preserve">type systems and the regularity emphasis on these systems, the most likely mass irregularity on the stated structure is the distribution of asymmetric loads during the lifespan of the </w:t>
      </w:r>
      <w:proofErr w:type="gramStart"/>
      <w:r w:rsidR="00B469DF">
        <w:t>structure</w:t>
      </w:r>
      <w:r w:rsidR="001452ED">
        <w:t xml:space="preserve"> </w:t>
      </w:r>
      <w:r w:rsidR="00B469DF">
        <w:t>.</w:t>
      </w:r>
      <w:proofErr w:type="gramEnd"/>
      <w:r w:rsidR="00512626">
        <w:t xml:space="preserve"> </w:t>
      </w:r>
      <w:r w:rsidR="001452ED">
        <w:t xml:space="preserve">According to </w:t>
      </w:r>
      <w:r w:rsidR="001452ED">
        <w:rPr>
          <w:noProof/>
        </w:rPr>
        <w:t>Mohsenian and Mortezaei</w:t>
      </w:r>
      <w:r w:rsidR="001452ED">
        <w:rPr>
          <w:noProof/>
        </w:rPr>
        <w:t xml:space="preserve"> (2018)</w:t>
      </w:r>
      <w:r w:rsidR="001452ED">
        <w:rPr>
          <w:noProof/>
        </w:rPr>
        <w:t xml:space="preserve">, </w:t>
      </w:r>
      <w:r w:rsidR="00FA45C8">
        <w:t xml:space="preserve">the seismic characteristics of a tunnel form structure </w:t>
      </w:r>
      <w:r w:rsidR="00D37357">
        <w:t>are</w:t>
      </w:r>
      <w:r w:rsidR="00FA45C8">
        <w:t xml:space="preserve"> assessed subjected to accidental torsional resulting from </w:t>
      </w:r>
      <w:r w:rsidR="00D37357">
        <w:t xml:space="preserve">the </w:t>
      </w:r>
      <w:r w:rsidR="00FA45C8">
        <w:t>asymmetrical distribution of the stor</w:t>
      </w:r>
      <w:r w:rsidR="00D37357">
        <w:t>y</w:t>
      </w:r>
      <w:r w:rsidR="00FA45C8">
        <w:t xml:space="preserve"> loads.</w:t>
      </w:r>
      <w:r w:rsidR="00B4760F">
        <w:t xml:space="preserve"> </w:t>
      </w:r>
      <w:r w:rsidR="00D055E4">
        <w:t xml:space="preserve">Therefore, to achieve this purpose, the use of incremental nonlinear dynamic analysis was necessary. </w:t>
      </w:r>
      <w:r w:rsidR="004C7953">
        <w:t xml:space="preserve">The results indicated appropriate seismic characteristics and </w:t>
      </w:r>
      <w:r w:rsidR="00D37357">
        <w:t xml:space="preserve">a </w:t>
      </w:r>
      <w:r w:rsidR="004C7953">
        <w:t>high capacity of the box type system.</w:t>
      </w:r>
      <w:r w:rsidR="00612D2A">
        <w:t xml:space="preserve"> </w:t>
      </w:r>
      <w:r w:rsidR="003E630C">
        <w:t xml:space="preserve">Hence, ten percent of the plan’s dimension amounted </w:t>
      </w:r>
      <w:r w:rsidR="00614008">
        <w:t xml:space="preserve">to </w:t>
      </w:r>
      <w:r w:rsidR="003E630C">
        <w:t xml:space="preserve">eccentricity </w:t>
      </w:r>
      <w:r w:rsidR="002561F6">
        <w:t xml:space="preserve">had no significant effect on the performance of the structure. This amount was greater compared to </w:t>
      </w:r>
      <w:r w:rsidR="00614008">
        <w:t xml:space="preserve">the </w:t>
      </w:r>
      <w:r w:rsidR="002561F6">
        <w:t xml:space="preserve">maximum </w:t>
      </w:r>
      <w:r w:rsidR="00614008">
        <w:t>possible</w:t>
      </w:r>
      <w:r w:rsidR="002561F6">
        <w:t xml:space="preserve"> level of hazard and the level under design. </w:t>
      </w:r>
    </w:p>
    <w:p w:rsidR="00217472" w:rsidRDefault="00614008" w:rsidP="00774358">
      <w:pPr>
        <w:ind w:firstLine="720"/>
      </w:pPr>
      <w:r>
        <w:t>Th</w:t>
      </w:r>
      <w:r w:rsidR="006857A8">
        <w:t xml:space="preserve">e results of </w:t>
      </w:r>
      <w:r w:rsidR="00C82D71">
        <w:t xml:space="preserve">the </w:t>
      </w:r>
      <w:r w:rsidR="006857A8">
        <w:t xml:space="preserve">self-healing of surface cracks observed on </w:t>
      </w:r>
      <w:r w:rsidR="00C82D71">
        <w:t xml:space="preserve">a </w:t>
      </w:r>
      <w:r w:rsidR="006857A8">
        <w:t xml:space="preserve">bituminous mixture upon heating under </w:t>
      </w:r>
      <w:r w:rsidR="00C82D71">
        <w:t xml:space="preserve">the </w:t>
      </w:r>
      <w:r w:rsidR="006857A8">
        <w:t>microwave.</w:t>
      </w:r>
      <w:r w:rsidR="005151A5">
        <w:t xml:space="preserve"> </w:t>
      </w:r>
      <w:r w:rsidR="00511F0C">
        <w:t>Various mixtures, for example</w:t>
      </w:r>
      <w:r w:rsidR="00C82D71">
        <w:t>,</w:t>
      </w:r>
      <w:r w:rsidR="00511F0C">
        <w:t xml:space="preserve"> with </w:t>
      </w:r>
      <w:r w:rsidR="00C82D71">
        <w:t>various</w:t>
      </w:r>
      <w:r w:rsidR="00511F0C">
        <w:t xml:space="preserve"> proportions, sizes, and types of added metallic</w:t>
      </w:r>
      <w:r w:rsidR="00C82D71">
        <w:t>,</w:t>
      </w:r>
      <w:r w:rsidR="00511F0C">
        <w:t xml:space="preserve"> were investigated (metallic powder, steel filing, and steel wool). </w:t>
      </w:r>
      <w:r w:rsidR="007F7C9C">
        <w:t>Three different factors were determined</w:t>
      </w:r>
      <w:r w:rsidR="00C82D71">
        <w:t>,</w:t>
      </w:r>
      <w:r w:rsidR="007F7C9C">
        <w:t xml:space="preserve"> and they were inclusive of </w:t>
      </w:r>
      <w:r w:rsidR="00C82D71">
        <w:t xml:space="preserve">the </w:t>
      </w:r>
      <w:r w:rsidR="005631D4">
        <w:t xml:space="preserve">effect of type of addition on the speed of heating and the mass, </w:t>
      </w:r>
      <w:r w:rsidR="008F4265">
        <w:t>the ratio of temperature increase to specific energy, and healing process monitoring through ultrasounds</w:t>
      </w:r>
      <w:r w:rsidR="001452ED">
        <w:t xml:space="preserve"> (</w:t>
      </w:r>
      <w:proofErr w:type="spellStart"/>
      <w:r w:rsidR="001452ED">
        <w:rPr>
          <w:noProof/>
        </w:rPr>
        <w:t>Franesqui</w:t>
      </w:r>
      <w:proofErr w:type="spellEnd"/>
      <w:r w:rsidR="001452ED">
        <w:rPr>
          <w:noProof/>
        </w:rPr>
        <w:t xml:space="preserve">, Temiño, &amp; García-González, </w:t>
      </w:r>
      <w:r w:rsidR="001452ED" w:rsidRPr="00493C59">
        <w:rPr>
          <w:noProof/>
        </w:rPr>
        <w:t>2017)</w:t>
      </w:r>
      <w:r w:rsidR="008F4265">
        <w:t>.</w:t>
      </w:r>
      <w:r w:rsidR="00C1720E">
        <w:t xml:space="preserve"> </w:t>
      </w:r>
      <w:r w:rsidR="007C1FC0">
        <w:t xml:space="preserve">The most efficient practical addition was </w:t>
      </w:r>
      <w:r w:rsidR="00F666CA">
        <w:t xml:space="preserve">the </w:t>
      </w:r>
      <w:r w:rsidR="007C1FC0">
        <w:t xml:space="preserve">replacement of the natural mineral with the metallic </w:t>
      </w:r>
      <w:r w:rsidR="007C1FC0">
        <w:lastRenderedPageBreak/>
        <w:t xml:space="preserve">filler. </w:t>
      </w:r>
      <w:r w:rsidR="00186556">
        <w:t>The technique was important as it closed the surface cracks completely, utilizing wastes from industries while offering specific enhancement when compared to heating through induction.</w:t>
      </w:r>
      <w:r w:rsidR="00652DB7">
        <w:t xml:space="preserve"> </w:t>
      </w:r>
      <w:r w:rsidR="00E5787D">
        <w:t>The microwave</w:t>
      </w:r>
      <w:r w:rsidR="00F666CA">
        <w:t>'</w:t>
      </w:r>
      <w:r w:rsidR="00E5787D">
        <w:t>s healing ability was validated by the results, together with the utilization ultrasound technique</w:t>
      </w:r>
      <w:r w:rsidR="00F666CA">
        <w:t>,</w:t>
      </w:r>
      <w:r w:rsidR="00E5787D">
        <w:t xml:space="preserve"> to track the depth of a crack. </w:t>
      </w:r>
    </w:p>
    <w:p w:rsidR="005C7784" w:rsidRDefault="001452ED" w:rsidP="00774358">
      <w:pPr>
        <w:ind w:firstLine="720"/>
      </w:pPr>
      <w:r>
        <w:rPr>
          <w:noProof/>
        </w:rPr>
        <w:t xml:space="preserve">Song, Zheng and  Wu </w:t>
      </w:r>
      <w:r>
        <w:rPr>
          <w:noProof/>
        </w:rPr>
        <w:t xml:space="preserve"> (2019)</w:t>
      </w:r>
      <w:r>
        <w:rPr>
          <w:noProof/>
        </w:rPr>
        <w:t xml:space="preserve"> </w:t>
      </w:r>
      <w:r w:rsidR="00633D06">
        <w:t xml:space="preserve">Stated that the OPC or the ordinary Portland cement production leads to about 0.8 to </w:t>
      </w:r>
      <w:r w:rsidR="008B244B">
        <w:t>one-ton</w:t>
      </w:r>
      <w:r w:rsidR="00633D06">
        <w:t xml:space="preserve"> emission of carbon dioxide for each ton of cement production. Compared to the global emission, this was about five to ten percent. </w:t>
      </w:r>
      <w:r w:rsidR="008B244B">
        <w:t xml:space="preserve">Nevertheless, the most commonly utilized material in the construction of buildings, bridges, roads, and various </w:t>
      </w:r>
      <w:proofErr w:type="gramStart"/>
      <w:r w:rsidR="008B244B">
        <w:t>infrastructure</w:t>
      </w:r>
      <w:proofErr w:type="gramEnd"/>
      <w:r w:rsidR="008B244B">
        <w:t xml:space="preserve"> is the reinforced concrete.</w:t>
      </w:r>
      <w:r w:rsidR="00E2017D">
        <w:t xml:space="preserve"> </w:t>
      </w:r>
      <w:r w:rsidR="00AB1CED">
        <w:t xml:space="preserve">There is an expected increase in the demand for reinforced concrete as there is a corresponding rise in the demand </w:t>
      </w:r>
      <w:r w:rsidR="00F666CA">
        <w:t>for</w:t>
      </w:r>
      <w:r w:rsidR="00AB1CED">
        <w:t xml:space="preserve"> infrastructure, especially in industrial and developing nations.</w:t>
      </w:r>
      <w:r w:rsidR="008B5253">
        <w:t xml:space="preserve"> </w:t>
      </w:r>
      <w:r w:rsidR="008856E3">
        <w:t>Again, deteriorating and aging infrastructure made of reinforc</w:t>
      </w:r>
      <w:r w:rsidR="00900B3D">
        <w:t>ed</w:t>
      </w:r>
      <w:r w:rsidR="008856E3">
        <w:t xml:space="preserve"> concrete following harsh environmental conditions, degradation of materials, overloading, seismic excitations, inadequate monitoring, and inadequate maintenance </w:t>
      </w:r>
      <w:r w:rsidR="00CC6C96">
        <w:t xml:space="preserve">are problems experienced </w:t>
      </w:r>
      <w:r w:rsidR="00B46256">
        <w:t xml:space="preserve">across the globe. These problems are adverse to </w:t>
      </w:r>
      <w:r w:rsidR="00F666CA">
        <w:t xml:space="preserve">the </w:t>
      </w:r>
      <w:r w:rsidR="00B46256">
        <w:t>life safety and mechanical functioning of the structure.</w:t>
      </w:r>
      <w:r w:rsidR="007D03A0">
        <w:t xml:space="preserve"> </w:t>
      </w:r>
      <w:r w:rsidR="00140EDB">
        <w:t xml:space="preserve">The corrosion of the steel element is the major cause of deterioration that is also observed in the </w:t>
      </w:r>
      <w:proofErr w:type="spellStart"/>
      <w:r w:rsidR="00140EDB">
        <w:t>rebars</w:t>
      </w:r>
      <w:proofErr w:type="spellEnd"/>
      <w:r w:rsidR="00140EDB">
        <w:t xml:space="preserve"> amalgamated in the concrete element.</w:t>
      </w:r>
      <w:r w:rsidR="00EF70C7">
        <w:t xml:space="preserve"> </w:t>
      </w:r>
      <w:r w:rsidR="00B742E7">
        <w:t xml:space="preserve">Following rehabilitation and repairs of the deteriorated elements and the issue of sustainability resulting from </w:t>
      </w:r>
      <w:r w:rsidR="00900B3D">
        <w:t xml:space="preserve">the </w:t>
      </w:r>
      <w:r w:rsidR="00B742E7">
        <w:t>involvement of energy</w:t>
      </w:r>
      <w:r w:rsidR="00900B3D">
        <w:t>-</w:t>
      </w:r>
      <w:r w:rsidR="00B742E7">
        <w:t xml:space="preserve">intensive processes in the manufacture of cement and steel materials, </w:t>
      </w:r>
      <w:r w:rsidR="008C5D93">
        <w:t xml:space="preserve">alternative construction materials are being sought by engineers and researchers. </w:t>
      </w:r>
    </w:p>
    <w:p w:rsidR="00891210" w:rsidRDefault="00592881" w:rsidP="00891210">
      <w:pPr>
        <w:ind w:firstLine="720"/>
      </w:pPr>
      <w:proofErr w:type="gramStart"/>
      <w:r>
        <w:t>The cracks that are partial in</w:t>
      </w:r>
      <w:r w:rsidR="00A84C6B">
        <w:t>-</w:t>
      </w:r>
      <w:r>
        <w:t>depth with the p</w:t>
      </w:r>
      <w:r w:rsidR="00F7435A">
        <w:t xml:space="preserve">ropagation of top-down direction include the most </w:t>
      </w:r>
      <w:r w:rsidR="00A84C6B">
        <w:t>critical</w:t>
      </w:r>
      <w:r w:rsidR="00F7435A">
        <w:t xml:space="preserve"> and frequent modes of failure in asphalt concrete.</w:t>
      </w:r>
      <w:proofErr w:type="gramEnd"/>
      <w:r w:rsidR="007E1B56">
        <w:t xml:space="preserve"> To accomplish</w:t>
      </w:r>
      <w:r w:rsidR="00A84C6B">
        <w:t xml:space="preserve"> a long-lasting surface</w:t>
      </w:r>
      <w:r w:rsidR="009B3F15">
        <w:t>,</w:t>
      </w:r>
      <w:r w:rsidR="007E1B56">
        <w:t xml:space="preserve"> it is essential to regulate the cracks’ evolution </w:t>
      </w:r>
      <w:r w:rsidR="00393A5B">
        <w:t>and repair them in time to avoid internal deterioration.</w:t>
      </w:r>
      <w:r w:rsidR="007E54A2">
        <w:t xml:space="preserve"> </w:t>
      </w:r>
      <w:r w:rsidR="00456CF8">
        <w:t xml:space="preserve">Existing studies on bituminous mixtures under self-healing indicate that the </w:t>
      </w:r>
      <w:r w:rsidR="00456CF8">
        <w:lastRenderedPageBreak/>
        <w:t>process is possible whenever the temperature is adequate to decrease the viscosity of the binder</w:t>
      </w:r>
      <w:r w:rsidR="009B3F15">
        <w:t>,</w:t>
      </w:r>
      <w:r w:rsidR="00456CF8">
        <w:t xml:space="preserve"> allowing cracks fusion.</w:t>
      </w:r>
      <w:r w:rsidR="003259CE">
        <w:t xml:space="preserve"> </w:t>
      </w:r>
      <w:r w:rsidR="00FB5D14">
        <w:t>Heating the mixture through electromagnetic induction with additions that increase the conductivity of electricity is the typical approach utilized.</w:t>
      </w:r>
      <w:r w:rsidR="00DE12C6">
        <w:t xml:space="preserve"> Many of the studies incorporate inductive particles, for example, graphite and steel wool.</w:t>
      </w:r>
      <w:r w:rsidR="00A05EE9">
        <w:t xml:space="preserve"> </w:t>
      </w:r>
      <w:r w:rsidR="007D7EDE">
        <w:t>To mitigate deterioration of concrete structures that are aging and low-carbon d</w:t>
      </w:r>
      <w:r w:rsidR="009B3F15">
        <w:t>emand, together with durability</w:t>
      </w:r>
      <w:r w:rsidR="007D7EDE">
        <w:t xml:space="preserve"> </w:t>
      </w:r>
      <w:r w:rsidR="00460C2B">
        <w:t>sustainable construction techniques have been developed by engineers and academics based on construction material production under low-energy while optimizing design</w:t>
      </w:r>
      <w:r w:rsidR="00891210">
        <w:t xml:space="preserve">. </w:t>
      </w:r>
    </w:p>
    <w:p w:rsidR="00891210" w:rsidRDefault="00D57104" w:rsidP="00891210">
      <w:pPr>
        <w:ind w:firstLine="720"/>
      </w:pPr>
      <w:r>
        <w:t>Currently, sustainable construction materials can be manufactured using alternative components.</w:t>
      </w:r>
      <w:r w:rsidR="00662E5D">
        <w:t xml:space="preserve"> </w:t>
      </w:r>
      <w:r w:rsidR="009147A1">
        <w:t>Also, lead</w:t>
      </w:r>
      <w:r w:rsidR="009147A1" w:rsidRPr="00B660C9">
        <w:t xml:space="preserve"> </w:t>
      </w:r>
      <w:proofErr w:type="spellStart"/>
      <w:r w:rsidR="009147A1" w:rsidRPr="00B660C9">
        <w:t>zirconate</w:t>
      </w:r>
      <w:proofErr w:type="spellEnd"/>
      <w:r w:rsidR="009147A1" w:rsidRPr="00A84C6B">
        <w:rPr>
          <w:lang w:val="en-GB"/>
        </w:rPr>
        <w:t xml:space="preserve"> </w:t>
      </w:r>
      <w:proofErr w:type="spellStart"/>
      <w:r w:rsidR="009147A1" w:rsidRPr="00A84C6B">
        <w:rPr>
          <w:lang w:val="en-GB"/>
        </w:rPr>
        <w:t>titanate</w:t>
      </w:r>
      <w:proofErr w:type="spellEnd"/>
      <w:r w:rsidR="009147A1">
        <w:t xml:space="preserve"> is a smart material being integrated into buildings forming an intelligent building that has damage detection and health monitoring capabilities.</w:t>
      </w:r>
      <w:r w:rsidR="00CF31F9">
        <w:t xml:space="preserve"> </w:t>
      </w:r>
      <w:r w:rsidR="00FE5B20">
        <w:t>The behavior and characteristics of a structure can be enhanced utilizing the stated materials and concerned construction and design mitigations based on safety and durability.</w:t>
      </w:r>
      <w:r w:rsidR="00A94CEB">
        <w:t xml:space="preserve"> </w:t>
      </w:r>
      <w:r w:rsidR="00115F99">
        <w:t>The new construction materials have allowed considerable improvement in environmental impact response.</w:t>
      </w:r>
      <w:r w:rsidR="00907324">
        <w:t xml:space="preserve"> </w:t>
      </w:r>
      <w:r w:rsidR="00E453E0">
        <w:t xml:space="preserve">Nevertheless, </w:t>
      </w:r>
      <w:r w:rsidR="00502871">
        <w:t>the characteristics of these materials for construction and the structural characteristics of building with alternative materials, for example, time, durability-dependent characteristics and mechanical characteristics have not been explored entirely.</w:t>
      </w:r>
      <w:r w:rsidR="00645919">
        <w:t xml:space="preserve"> </w:t>
      </w:r>
      <w:r w:rsidR="00926DCB">
        <w:t xml:space="preserve">It is crucial to understand the mentioned properties and characteristics in practical applications. </w:t>
      </w:r>
    </w:p>
    <w:p w:rsidR="005C7784" w:rsidRDefault="005C7784">
      <w:r>
        <w:br w:type="page"/>
      </w:r>
    </w:p>
    <w:sdt>
      <w:sdtPr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id w:val="776830283"/>
        <w:docPartObj>
          <w:docPartGallery w:val="Bibliographies"/>
          <w:docPartUnique/>
        </w:docPartObj>
      </w:sdtPr>
      <w:sdtEndPr>
        <w:rPr>
          <w:b w:val="0"/>
        </w:rPr>
      </w:sdtEndPr>
      <w:sdtContent>
        <w:p w:rsidR="00D54527" w:rsidRPr="001452ED" w:rsidRDefault="00D54527" w:rsidP="00493C59">
          <w:pPr>
            <w:pStyle w:val="Heading1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1452ED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id w:val="-573587230"/>
            <w:bibliography/>
          </w:sdtPr>
          <w:sdtEndPr/>
          <w:sdtContent>
            <w:p w:rsidR="001452ED" w:rsidRDefault="00D54527" w:rsidP="001452ED">
              <w:pPr>
                <w:pStyle w:val="Bibliography"/>
                <w:ind w:left="720" w:hanging="720"/>
                <w:rPr>
                  <w:noProof/>
                </w:rPr>
              </w:pPr>
              <w:r w:rsidRPr="00493C59">
                <w:fldChar w:fldCharType="begin"/>
              </w:r>
              <w:r w:rsidRPr="00493C59">
                <w:instrText xml:space="preserve"> BIBLIOGRAPHY </w:instrText>
              </w:r>
              <w:r w:rsidRPr="00493C59">
                <w:fldChar w:fldCharType="separate"/>
              </w:r>
              <w:r w:rsidR="001452ED">
                <w:rPr>
                  <w:noProof/>
                </w:rPr>
                <w:t xml:space="preserve">Cabral, A., Schalch, V., Molin, D. C., &amp; Ribeiro, J. L. (2010). Mechanical properties modeling of recycled aggregate concrete. </w:t>
              </w:r>
              <w:r w:rsidR="001452ED">
                <w:rPr>
                  <w:i/>
                  <w:iCs/>
                  <w:noProof/>
                </w:rPr>
                <w:t>Construction and Building Materials</w:t>
              </w:r>
              <w:r w:rsidR="001452ED">
                <w:rPr>
                  <w:noProof/>
                </w:rPr>
                <w:t>, 421-430.</w:t>
              </w:r>
            </w:p>
            <w:p w:rsidR="001452ED" w:rsidRDefault="001452ED" w:rsidP="001452ED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Franesqui, M. A., Temiño, J. Y., &amp; García-González, C. (2017). Top-down cracking self-healing of asphalt pavements with steel filler from industrial waste applying microwaves. </w:t>
              </w:r>
              <w:r>
                <w:rPr>
                  <w:i/>
                  <w:iCs/>
                  <w:noProof/>
                </w:rPr>
                <w:t>Construction and Building Materials</w:t>
              </w:r>
              <w:r>
                <w:rPr>
                  <w:noProof/>
                </w:rPr>
                <w:t>, 612-620.</w:t>
              </w:r>
            </w:p>
            <w:p w:rsidR="001452ED" w:rsidRDefault="001452ED" w:rsidP="001452ED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Mohsenian, V., &amp; Mortezaei, A. (2018). Seismic reliability evaluation of tunnel form (box‐type) RC structures under the accidental torsion. </w:t>
              </w:r>
              <w:r>
                <w:rPr>
                  <w:i/>
                  <w:iCs/>
                  <w:noProof/>
                </w:rPr>
                <w:t>Structural Concrete</w:t>
              </w:r>
              <w:r>
                <w:rPr>
                  <w:noProof/>
                </w:rPr>
                <w:t>, 1927-1938.</w:t>
              </w:r>
            </w:p>
            <w:p w:rsidR="001452ED" w:rsidRDefault="001452ED" w:rsidP="001452ED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Pozolo, A., &amp; Andrawes, B. (2011). Analytical prediction of transfer length in prestressed self-consolidating concrete girders using pull-out test results. </w:t>
              </w:r>
              <w:r>
                <w:rPr>
                  <w:i/>
                  <w:iCs/>
                  <w:noProof/>
                </w:rPr>
                <w:t>Construction and Building Materials</w:t>
              </w:r>
              <w:r>
                <w:rPr>
                  <w:noProof/>
                </w:rPr>
                <w:t>, 1026-1036.</w:t>
              </w:r>
            </w:p>
            <w:p w:rsidR="001452ED" w:rsidRDefault="001452ED" w:rsidP="001452ED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Song, G., Zheng, Y., &amp; Wu, B. (2019). Emerging Construction Materials and Sustainable Infrastructure. </w:t>
              </w:r>
              <w:r>
                <w:rPr>
                  <w:i/>
                  <w:iCs/>
                  <w:noProof/>
                </w:rPr>
                <w:t>Applied Sciences</w:t>
              </w:r>
              <w:r>
                <w:rPr>
                  <w:noProof/>
                </w:rPr>
                <w:t>, 4127.</w:t>
              </w:r>
            </w:p>
            <w:p w:rsidR="00D54527" w:rsidRDefault="00D54527" w:rsidP="001452ED">
              <w:pPr>
                <w:jc w:val="center"/>
              </w:pPr>
              <w:r w:rsidRPr="00493C59"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CB7955" w:rsidRDefault="00CB7955" w:rsidP="00774358">
      <w:pPr>
        <w:ind w:firstLine="720"/>
      </w:pPr>
    </w:p>
    <w:sectPr w:rsidR="00CB7955" w:rsidSect="00BB3CC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8DB" w:rsidRDefault="00FF48DB" w:rsidP="00BB3CC1">
      <w:pPr>
        <w:spacing w:after="0" w:line="240" w:lineRule="auto"/>
      </w:pPr>
      <w:r>
        <w:separator/>
      </w:r>
    </w:p>
  </w:endnote>
  <w:endnote w:type="continuationSeparator" w:id="0">
    <w:p w:rsidR="00FF48DB" w:rsidRDefault="00FF48DB" w:rsidP="00BB3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8DB" w:rsidRDefault="00FF48DB" w:rsidP="00BB3CC1">
      <w:pPr>
        <w:spacing w:after="0" w:line="240" w:lineRule="auto"/>
      </w:pPr>
      <w:r>
        <w:separator/>
      </w:r>
    </w:p>
  </w:footnote>
  <w:footnote w:type="continuationSeparator" w:id="0">
    <w:p w:rsidR="00FF48DB" w:rsidRDefault="00FF48DB" w:rsidP="00BB3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CC1" w:rsidRDefault="005E2EF4">
    <w:pPr>
      <w:pStyle w:val="Header"/>
      <w:jc w:val="right"/>
    </w:pPr>
    <w:r>
      <w:t xml:space="preserve">CONSTRUCTION MATERIAL </w:t>
    </w:r>
    <w:r w:rsidR="006F596E">
      <w:t xml:space="preserve"> </w:t>
    </w:r>
    <w:r w:rsidR="00CD27D9">
      <w:t xml:space="preserve"> </w:t>
    </w:r>
    <w:r w:rsidR="001513DD">
      <w:t xml:space="preserve"> </w:t>
    </w:r>
    <w:r w:rsidR="00ED78C7">
      <w:t xml:space="preserve"> </w:t>
    </w:r>
    <w:r w:rsidR="00BB3CC1">
      <w:tab/>
    </w:r>
    <w:r w:rsidR="00BB3CC1">
      <w:tab/>
    </w:r>
    <w:sdt>
      <w:sdtPr>
        <w:id w:val="7106063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B3CC1">
          <w:fldChar w:fldCharType="begin"/>
        </w:r>
        <w:r w:rsidR="00BB3CC1">
          <w:instrText xml:space="preserve"> PAGE   \* MERGEFORMAT </w:instrText>
        </w:r>
        <w:r w:rsidR="00BB3CC1">
          <w:fldChar w:fldCharType="separate"/>
        </w:r>
        <w:r w:rsidR="007132F1">
          <w:rPr>
            <w:noProof/>
          </w:rPr>
          <w:t>6</w:t>
        </w:r>
        <w:r w:rsidR="00BB3CC1">
          <w:rPr>
            <w:noProof/>
          </w:rPr>
          <w:fldChar w:fldCharType="end"/>
        </w:r>
      </w:sdtContent>
    </w:sdt>
  </w:p>
  <w:p w:rsidR="00BB3CC1" w:rsidRDefault="00BB3CC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CC1" w:rsidRDefault="00887DB3">
    <w:pPr>
      <w:pStyle w:val="Header"/>
      <w:jc w:val="right"/>
    </w:pPr>
    <w:r>
      <w:t>Running h</w:t>
    </w:r>
    <w:r w:rsidR="00BB3CC1">
      <w:t xml:space="preserve">ead: </w:t>
    </w:r>
    <w:r w:rsidR="005E2EF4">
      <w:t>CONSTRUCTION MATERIAL</w:t>
    </w:r>
    <w:r w:rsidR="00BB3CC1">
      <w:tab/>
    </w:r>
    <w:r w:rsidR="00BB3CC1">
      <w:tab/>
    </w:r>
    <w:sdt>
      <w:sdtPr>
        <w:id w:val="-14891607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B3CC1">
          <w:fldChar w:fldCharType="begin"/>
        </w:r>
        <w:r w:rsidR="00BB3CC1">
          <w:instrText xml:space="preserve"> PAGE   \* MERGEFORMAT </w:instrText>
        </w:r>
        <w:r w:rsidR="00BB3CC1">
          <w:fldChar w:fldCharType="separate"/>
        </w:r>
        <w:r w:rsidR="007132F1">
          <w:rPr>
            <w:noProof/>
          </w:rPr>
          <w:t>1</w:t>
        </w:r>
        <w:r w:rsidR="00BB3CC1">
          <w:rPr>
            <w:noProof/>
          </w:rPr>
          <w:fldChar w:fldCharType="end"/>
        </w:r>
      </w:sdtContent>
    </w:sdt>
  </w:p>
  <w:p w:rsidR="00BB3CC1" w:rsidRDefault="00BB3C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xsTCwsDAxNzA0MDZW0lEKTi0uzszPAykwtKgFAMduuRktAAAA"/>
  </w:docVars>
  <w:rsids>
    <w:rsidRoot w:val="00BB3CC1"/>
    <w:rsid w:val="00007EEC"/>
    <w:rsid w:val="000210C7"/>
    <w:rsid w:val="00063EB0"/>
    <w:rsid w:val="00074703"/>
    <w:rsid w:val="00084D62"/>
    <w:rsid w:val="00085077"/>
    <w:rsid w:val="000B4056"/>
    <w:rsid w:val="000D6DDD"/>
    <w:rsid w:val="00115F99"/>
    <w:rsid w:val="00121B6F"/>
    <w:rsid w:val="00126631"/>
    <w:rsid w:val="0013679E"/>
    <w:rsid w:val="00140EDB"/>
    <w:rsid w:val="001452ED"/>
    <w:rsid w:val="001513DD"/>
    <w:rsid w:val="001553FB"/>
    <w:rsid w:val="001678BC"/>
    <w:rsid w:val="00176EDA"/>
    <w:rsid w:val="00186556"/>
    <w:rsid w:val="00196D08"/>
    <w:rsid w:val="001B2A56"/>
    <w:rsid w:val="0021192F"/>
    <w:rsid w:val="002124FC"/>
    <w:rsid w:val="0021286F"/>
    <w:rsid w:val="0021502A"/>
    <w:rsid w:val="00217472"/>
    <w:rsid w:val="00226FA5"/>
    <w:rsid w:val="00230033"/>
    <w:rsid w:val="002561F6"/>
    <w:rsid w:val="00265985"/>
    <w:rsid w:val="00277659"/>
    <w:rsid w:val="002C40EE"/>
    <w:rsid w:val="002D3038"/>
    <w:rsid w:val="002E43FF"/>
    <w:rsid w:val="002F690B"/>
    <w:rsid w:val="003259CE"/>
    <w:rsid w:val="00334694"/>
    <w:rsid w:val="003436ED"/>
    <w:rsid w:val="00354B73"/>
    <w:rsid w:val="00356A06"/>
    <w:rsid w:val="003608FB"/>
    <w:rsid w:val="00362EDB"/>
    <w:rsid w:val="00393A5B"/>
    <w:rsid w:val="003A0EFD"/>
    <w:rsid w:val="003B2619"/>
    <w:rsid w:val="003B2D09"/>
    <w:rsid w:val="003E630C"/>
    <w:rsid w:val="00456CF8"/>
    <w:rsid w:val="00460C2B"/>
    <w:rsid w:val="00493C59"/>
    <w:rsid w:val="00497298"/>
    <w:rsid w:val="00497D23"/>
    <w:rsid w:val="004C0206"/>
    <w:rsid w:val="004C5BC7"/>
    <w:rsid w:val="004C7953"/>
    <w:rsid w:val="004D76D7"/>
    <w:rsid w:val="00502871"/>
    <w:rsid w:val="00504EBB"/>
    <w:rsid w:val="00511F0C"/>
    <w:rsid w:val="00512626"/>
    <w:rsid w:val="005151A5"/>
    <w:rsid w:val="0054613E"/>
    <w:rsid w:val="00553CC7"/>
    <w:rsid w:val="005631D4"/>
    <w:rsid w:val="00572780"/>
    <w:rsid w:val="00575981"/>
    <w:rsid w:val="00592881"/>
    <w:rsid w:val="0059491D"/>
    <w:rsid w:val="00595E65"/>
    <w:rsid w:val="005C1AB7"/>
    <w:rsid w:val="005C7784"/>
    <w:rsid w:val="005E039E"/>
    <w:rsid w:val="005E2EF4"/>
    <w:rsid w:val="00605EC6"/>
    <w:rsid w:val="00612D2A"/>
    <w:rsid w:val="00614008"/>
    <w:rsid w:val="00633D06"/>
    <w:rsid w:val="00645919"/>
    <w:rsid w:val="00647DB1"/>
    <w:rsid w:val="00652DB7"/>
    <w:rsid w:val="00662116"/>
    <w:rsid w:val="00662E5D"/>
    <w:rsid w:val="006857A8"/>
    <w:rsid w:val="006E69C5"/>
    <w:rsid w:val="006F1C5C"/>
    <w:rsid w:val="006F596E"/>
    <w:rsid w:val="00707F4D"/>
    <w:rsid w:val="007132F1"/>
    <w:rsid w:val="007203BA"/>
    <w:rsid w:val="0074191D"/>
    <w:rsid w:val="007673C8"/>
    <w:rsid w:val="00774358"/>
    <w:rsid w:val="00777227"/>
    <w:rsid w:val="007820F2"/>
    <w:rsid w:val="007934B1"/>
    <w:rsid w:val="007A0BF7"/>
    <w:rsid w:val="007C054E"/>
    <w:rsid w:val="007C1FC0"/>
    <w:rsid w:val="007D03A0"/>
    <w:rsid w:val="007D177C"/>
    <w:rsid w:val="007D7EDE"/>
    <w:rsid w:val="007E1B56"/>
    <w:rsid w:val="007E54A2"/>
    <w:rsid w:val="007F7C9C"/>
    <w:rsid w:val="00820E47"/>
    <w:rsid w:val="00824293"/>
    <w:rsid w:val="00835D82"/>
    <w:rsid w:val="008458CC"/>
    <w:rsid w:val="00847B3D"/>
    <w:rsid w:val="00857983"/>
    <w:rsid w:val="008774FF"/>
    <w:rsid w:val="008856E3"/>
    <w:rsid w:val="00887BB8"/>
    <w:rsid w:val="00887DB3"/>
    <w:rsid w:val="00891210"/>
    <w:rsid w:val="008B244B"/>
    <w:rsid w:val="008B5253"/>
    <w:rsid w:val="008B6666"/>
    <w:rsid w:val="008C5D93"/>
    <w:rsid w:val="008D2F17"/>
    <w:rsid w:val="008F4265"/>
    <w:rsid w:val="00900B3D"/>
    <w:rsid w:val="00907324"/>
    <w:rsid w:val="00913B90"/>
    <w:rsid w:val="009147A1"/>
    <w:rsid w:val="00926DCB"/>
    <w:rsid w:val="009276D9"/>
    <w:rsid w:val="009765F7"/>
    <w:rsid w:val="009B3F15"/>
    <w:rsid w:val="009D1B2B"/>
    <w:rsid w:val="009D3C31"/>
    <w:rsid w:val="009E3170"/>
    <w:rsid w:val="009E3461"/>
    <w:rsid w:val="009F0AB0"/>
    <w:rsid w:val="009F7D57"/>
    <w:rsid w:val="00A05EE9"/>
    <w:rsid w:val="00A14393"/>
    <w:rsid w:val="00A300C7"/>
    <w:rsid w:val="00A3030A"/>
    <w:rsid w:val="00A471AB"/>
    <w:rsid w:val="00A84C6B"/>
    <w:rsid w:val="00A916E7"/>
    <w:rsid w:val="00A94CEB"/>
    <w:rsid w:val="00AA66E2"/>
    <w:rsid w:val="00AB1CED"/>
    <w:rsid w:val="00AB4D12"/>
    <w:rsid w:val="00AE3286"/>
    <w:rsid w:val="00AF3BB2"/>
    <w:rsid w:val="00AF622E"/>
    <w:rsid w:val="00B03267"/>
    <w:rsid w:val="00B04083"/>
    <w:rsid w:val="00B3194F"/>
    <w:rsid w:val="00B46256"/>
    <w:rsid w:val="00B469DF"/>
    <w:rsid w:val="00B4760F"/>
    <w:rsid w:val="00B60823"/>
    <w:rsid w:val="00B660C9"/>
    <w:rsid w:val="00B742E7"/>
    <w:rsid w:val="00B74CD9"/>
    <w:rsid w:val="00B81574"/>
    <w:rsid w:val="00BB2114"/>
    <w:rsid w:val="00BB3CC1"/>
    <w:rsid w:val="00BC00CD"/>
    <w:rsid w:val="00BC5AFF"/>
    <w:rsid w:val="00BD766D"/>
    <w:rsid w:val="00BE1BC3"/>
    <w:rsid w:val="00BF0191"/>
    <w:rsid w:val="00BF1E09"/>
    <w:rsid w:val="00C13C3D"/>
    <w:rsid w:val="00C1720E"/>
    <w:rsid w:val="00C32B64"/>
    <w:rsid w:val="00C756A1"/>
    <w:rsid w:val="00C82D71"/>
    <w:rsid w:val="00C9054B"/>
    <w:rsid w:val="00CA1934"/>
    <w:rsid w:val="00CA2B3A"/>
    <w:rsid w:val="00CB7955"/>
    <w:rsid w:val="00CC6C96"/>
    <w:rsid w:val="00CC7E17"/>
    <w:rsid w:val="00CD27D9"/>
    <w:rsid w:val="00CE46CA"/>
    <w:rsid w:val="00CF31F9"/>
    <w:rsid w:val="00D02BEB"/>
    <w:rsid w:val="00D055E4"/>
    <w:rsid w:val="00D111A4"/>
    <w:rsid w:val="00D11805"/>
    <w:rsid w:val="00D37357"/>
    <w:rsid w:val="00D54527"/>
    <w:rsid w:val="00D57104"/>
    <w:rsid w:val="00D92D43"/>
    <w:rsid w:val="00DB3D9E"/>
    <w:rsid w:val="00DE12C6"/>
    <w:rsid w:val="00E2017D"/>
    <w:rsid w:val="00E4256F"/>
    <w:rsid w:val="00E44061"/>
    <w:rsid w:val="00E453E0"/>
    <w:rsid w:val="00E475ED"/>
    <w:rsid w:val="00E5787D"/>
    <w:rsid w:val="00EA665F"/>
    <w:rsid w:val="00EB026F"/>
    <w:rsid w:val="00EB362A"/>
    <w:rsid w:val="00EC21CB"/>
    <w:rsid w:val="00ED78C7"/>
    <w:rsid w:val="00EF70C7"/>
    <w:rsid w:val="00F46417"/>
    <w:rsid w:val="00F50BB3"/>
    <w:rsid w:val="00F55758"/>
    <w:rsid w:val="00F62987"/>
    <w:rsid w:val="00F666CA"/>
    <w:rsid w:val="00F7435A"/>
    <w:rsid w:val="00FA45C8"/>
    <w:rsid w:val="00FB1A49"/>
    <w:rsid w:val="00FB5995"/>
    <w:rsid w:val="00FB5D14"/>
    <w:rsid w:val="00FE5B20"/>
    <w:rsid w:val="00FF48DB"/>
    <w:rsid w:val="00FF561B"/>
    <w:rsid w:val="00FF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7F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3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CC1"/>
  </w:style>
  <w:style w:type="paragraph" w:styleId="Footer">
    <w:name w:val="footer"/>
    <w:basedOn w:val="Normal"/>
    <w:link w:val="FooterChar"/>
    <w:uiPriority w:val="99"/>
    <w:unhideWhenUsed/>
    <w:rsid w:val="00BB3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CC1"/>
  </w:style>
  <w:style w:type="character" w:customStyle="1" w:styleId="Heading1Char">
    <w:name w:val="Heading 1 Char"/>
    <w:basedOn w:val="DefaultParagraphFont"/>
    <w:link w:val="Heading1"/>
    <w:uiPriority w:val="9"/>
    <w:rsid w:val="00707F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74703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Bibliography">
    <w:name w:val="Bibliography"/>
    <w:basedOn w:val="Normal"/>
    <w:next w:val="Normal"/>
    <w:uiPriority w:val="37"/>
    <w:unhideWhenUsed/>
    <w:rsid w:val="00D54527"/>
  </w:style>
  <w:style w:type="paragraph" w:styleId="BalloonText">
    <w:name w:val="Balloon Text"/>
    <w:basedOn w:val="Normal"/>
    <w:link w:val="BalloonTextChar"/>
    <w:uiPriority w:val="99"/>
    <w:semiHidden/>
    <w:unhideWhenUsed/>
    <w:rsid w:val="00145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2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7F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3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CC1"/>
  </w:style>
  <w:style w:type="paragraph" w:styleId="Footer">
    <w:name w:val="footer"/>
    <w:basedOn w:val="Normal"/>
    <w:link w:val="FooterChar"/>
    <w:uiPriority w:val="99"/>
    <w:unhideWhenUsed/>
    <w:rsid w:val="00BB3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CC1"/>
  </w:style>
  <w:style w:type="character" w:customStyle="1" w:styleId="Heading1Char">
    <w:name w:val="Heading 1 Char"/>
    <w:basedOn w:val="DefaultParagraphFont"/>
    <w:link w:val="Heading1"/>
    <w:uiPriority w:val="9"/>
    <w:rsid w:val="00707F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74703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Bibliography">
    <w:name w:val="Bibliography"/>
    <w:basedOn w:val="Normal"/>
    <w:next w:val="Normal"/>
    <w:uiPriority w:val="37"/>
    <w:unhideWhenUsed/>
    <w:rsid w:val="00D54527"/>
  </w:style>
  <w:style w:type="paragraph" w:styleId="BalloonText">
    <w:name w:val="Balloon Text"/>
    <w:basedOn w:val="Normal"/>
    <w:link w:val="BalloonTextChar"/>
    <w:uiPriority w:val="99"/>
    <w:semiHidden/>
    <w:unhideWhenUsed/>
    <w:rsid w:val="00145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2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6">
  <b:Source>
    <b:Tag>And11</b:Tag>
    <b:SourceType>JournalArticle</b:SourceType>
    <b:Guid>{D3B6BC74-51D4-443A-97E1-E1ADE04FD290}</b:Guid>
    <b:Title>Analytical prediction of transfer length in prestressed self-consolidating concrete girders using pull-out test results</b:Title>
    <b:Year>2011</b:Year>
    <b:Author>
      <b:Author>
        <b:NameList>
          <b:Person>
            <b:Last>Pozolo</b:Last>
            <b:First>Andrew</b:First>
          </b:Person>
          <b:Person>
            <b:Last>Andrawes</b:Last>
            <b:First>Bassem</b:First>
          </b:Person>
        </b:NameList>
      </b:Author>
    </b:Author>
    <b:JournalName>Construction and Building Materials</b:JournalName>
    <b:Pages>1026-1036</b:Pages>
    <b:RefOrder>1</b:RefOrder>
  </b:Source>
  <b:Source>
    <b:Tag>Ant10</b:Tag>
    <b:SourceType>JournalArticle</b:SourceType>
    <b:Guid>{B865A830-5720-4D5E-ACC6-BE3F1B805F52}</b:Guid>
    <b:Author>
      <b:Author>
        <b:NameList>
          <b:Person>
            <b:Last>Cabral</b:Last>
            <b:First>Antonio</b:First>
          </b:Person>
          <b:Person>
            <b:Last>Schalch</b:Last>
            <b:First>Valdir</b:First>
          </b:Person>
          <b:Person>
            <b:Last>Molin</b:Last>
            <b:First>Denise</b:First>
            <b:Middle>C. C. Dal</b:Middle>
          </b:Person>
          <b:Person>
            <b:Last>Ribeiro</b:Last>
            <b:First>Jose</b:First>
            <b:Middle>Luis Duarte</b:Middle>
          </b:Person>
        </b:NameList>
      </b:Author>
    </b:Author>
    <b:Title>Mechanical properties modeling of recycled aggregate concrete</b:Title>
    <b:JournalName>Construction and Building Materials</b:JournalName>
    <b:Year>2010</b:Year>
    <b:Pages>421-430</b:Pages>
    <b:RefOrder>2</b:RefOrder>
  </b:Source>
  <b:Source>
    <b:Tag>Vah18</b:Tag>
    <b:SourceType>JournalArticle</b:SourceType>
    <b:Guid>{C4BE3E5C-FAA7-4A00-BDDA-52985FEA1D22}</b:Guid>
    <b:Author>
      <b:Author>
        <b:NameList>
          <b:Person>
            <b:Last>Mohsenian</b:Last>
            <b:First>Vahid</b:First>
          </b:Person>
          <b:Person>
            <b:Last>Mortezaei</b:Last>
            <b:First>Alireza</b:First>
          </b:Person>
        </b:NameList>
      </b:Author>
    </b:Author>
    <b:Title>Seismic reliability evaluation of tunnel form (box‐type) RC structures under the accidental torsion</b:Title>
    <b:JournalName>Structural Concrete</b:JournalName>
    <b:Year>2018</b:Year>
    <b:Pages>1927-1938</b:Pages>
    <b:RefOrder>3</b:RefOrder>
  </b:Source>
  <b:Source>
    <b:Tag>Mig17</b:Tag>
    <b:SourceType>JournalArticle</b:SourceType>
    <b:Guid>{24C343C4-ED76-4670-B7FC-870696B26A3B}</b:Guid>
    <b:Author>
      <b:Author>
        <b:NameList>
          <b:Person>
            <b:Last>Franesqui</b:Last>
            <b:First>Miguel</b:First>
            <b:Middle>A.</b:Middle>
          </b:Person>
          <b:Person>
            <b:Last>Temiño</b:Last>
            <b:First>Jorge</b:First>
            <b:Middle>Yepes</b:Middle>
          </b:Person>
          <b:Person>
            <b:Last>García-González</b:Last>
            <b:First>Cándida</b:First>
          </b:Person>
        </b:NameList>
      </b:Author>
    </b:Author>
    <b:Title>Top-down cracking self-healing of asphalt pavements with steel filler from industrial waste applying microwaves</b:Title>
    <b:JournalName>Construction and Building Materials</b:JournalName>
    <b:Year>2017</b:Year>
    <b:Pages>612-620</b:Pages>
    <b:RefOrder>5</b:RefOrder>
  </b:Source>
  <b:Source>
    <b:Tag>Gan19</b:Tag>
    <b:SourceType>JournalArticle</b:SourceType>
    <b:Guid>{B87D0D0B-0AEA-4E62-A87C-52E0E59B30C1}</b:Guid>
    <b:Author>
      <b:Author>
        <b:NameList>
          <b:Person>
            <b:Last>Song</b:Last>
            <b:First>Gangbing</b:First>
          </b:Person>
          <b:Person>
            <b:Last>Zheng</b:Last>
            <b:First>Yu</b:First>
          </b:Person>
          <b:Person>
            <b:Last>Wu</b:Last>
            <b:First>Bo</b:First>
          </b:Person>
        </b:NameList>
      </b:Author>
    </b:Author>
    <b:Title>Emerging Construction Materials and Sustainable Infrastructure</b:Title>
    <b:JournalName>Applied Sciences</b:JournalName>
    <b:Year>2019</b:Year>
    <b:Pages>4127</b:Pages>
    <b:RefOrder>4</b:RefOrder>
  </b:Source>
</b:Sources>
</file>

<file path=customXml/itemProps1.xml><?xml version="1.0" encoding="utf-8"?>
<ds:datastoreItem xmlns:ds="http://schemas.openxmlformats.org/officeDocument/2006/customXml" ds:itemID="{D3834801-3509-45DB-9139-D5A593ABA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6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Mutegi</dc:creator>
  <cp:keywords/>
  <dc:description/>
  <cp:lastModifiedBy>Kamande</cp:lastModifiedBy>
  <cp:revision>119</cp:revision>
  <dcterms:created xsi:type="dcterms:W3CDTF">2020-02-26T10:58:00Z</dcterms:created>
  <dcterms:modified xsi:type="dcterms:W3CDTF">2020-02-26T13:58:00Z</dcterms:modified>
</cp:coreProperties>
</file>